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CC" w:rsidRDefault="009D0C1A" w:rsidP="0084376A">
      <w:pPr>
        <w:jc w:val="center"/>
        <w:rPr>
          <w:b/>
          <w:sz w:val="28"/>
        </w:rPr>
      </w:pPr>
      <w:r>
        <w:rPr>
          <w:b/>
          <w:sz w:val="28"/>
        </w:rPr>
        <w:t xml:space="preserve">Основные требования законодательства при привлечении к трудовой деятельности иностранных граждан </w:t>
      </w:r>
      <w:bookmarkStart w:id="0" w:name="_GoBack"/>
      <w:bookmarkEnd w:id="0"/>
      <w:r>
        <w:rPr>
          <w:b/>
          <w:sz w:val="28"/>
        </w:rPr>
        <w:t xml:space="preserve">и лиц без гражданства, прибывших на территорию Российской Федерации в порядке, </w:t>
      </w:r>
    </w:p>
    <w:p w:rsidR="009D0C1A" w:rsidRPr="000350CC" w:rsidRDefault="009D0C1A" w:rsidP="0084376A">
      <w:pPr>
        <w:jc w:val="center"/>
        <w:rPr>
          <w:b/>
          <w:sz w:val="28"/>
          <w:u w:val="single"/>
        </w:rPr>
      </w:pPr>
      <w:r w:rsidRPr="000350CC">
        <w:rPr>
          <w:b/>
          <w:sz w:val="28"/>
          <w:u w:val="single"/>
        </w:rPr>
        <w:t xml:space="preserve">не </w:t>
      </w:r>
      <w:proofErr w:type="gramStart"/>
      <w:r w:rsidRPr="000350CC">
        <w:rPr>
          <w:b/>
          <w:sz w:val="28"/>
          <w:u w:val="single"/>
        </w:rPr>
        <w:t>требующем</w:t>
      </w:r>
      <w:proofErr w:type="gramEnd"/>
      <w:r w:rsidRPr="000350CC">
        <w:rPr>
          <w:b/>
          <w:sz w:val="28"/>
          <w:u w:val="single"/>
        </w:rPr>
        <w:t xml:space="preserve"> получения визы</w:t>
      </w:r>
    </w:p>
    <w:p w:rsidR="009D0C1A" w:rsidRDefault="009D0C1A" w:rsidP="009D0C1A">
      <w:pPr>
        <w:ind w:firstLine="851"/>
        <w:jc w:val="center"/>
        <w:rPr>
          <w:b/>
          <w:sz w:val="28"/>
        </w:rPr>
      </w:pPr>
    </w:p>
    <w:p w:rsidR="009D0C1A" w:rsidRDefault="009D0C1A" w:rsidP="009D0C1A">
      <w:pPr>
        <w:pStyle w:val="ConsPlusNormal"/>
        <w:ind w:firstLine="851"/>
        <w:jc w:val="both"/>
      </w:pPr>
      <w:r>
        <w:t>Иностранный гражданин, желающий осуществлять трудовую деятельность на территории Российской Федерации, должен знать следующее:</w:t>
      </w:r>
    </w:p>
    <w:p w:rsidR="009D0C1A" w:rsidRDefault="009D0C1A" w:rsidP="009D0C1A">
      <w:pPr>
        <w:pStyle w:val="ConsPlusNormal"/>
        <w:ind w:firstLine="851"/>
        <w:jc w:val="both"/>
      </w:pPr>
      <w:r>
        <w:t>В соответствии со ст. 13.3 Федерального закона от 25.07.2002 № 115-ФЗ «О правовом положении иностранных граждан в Российской Федерации»</w:t>
      </w:r>
      <w:r>
        <w:rPr>
          <w:rStyle w:val="a7"/>
        </w:rPr>
        <w:footnoteReference w:id="1"/>
      </w:r>
      <w:r>
        <w:t xml:space="preserve"> иностранный гражданин, прибывший на территорию Российской Федерации в порядке, не требующем получения визы, имеет право осуществлять трудовую деятельность при наличии оформленного патента.</w:t>
      </w:r>
    </w:p>
    <w:p w:rsidR="009D0C1A" w:rsidRPr="009E783C" w:rsidRDefault="009D0C1A" w:rsidP="009D0C1A">
      <w:pPr>
        <w:pStyle w:val="ConsPlusNormal"/>
        <w:ind w:firstLine="851"/>
        <w:jc w:val="both"/>
      </w:pPr>
      <w:r>
        <w:t xml:space="preserve">При пересечении границы Российской Федерации иностранному гражданину необходимо заполнить миграционную карту, указав при этом цель въезда «Работа». В противном </w:t>
      </w:r>
      <w:r w:rsidR="005C0A8A">
        <w:t>случае, в соответствии с п. 9.8</w:t>
      </w:r>
      <w:r>
        <w:t xml:space="preserve"> ст. 18 Федерального закона будет принято решение об отказе в выдаче патента. </w:t>
      </w:r>
      <w:proofErr w:type="gramStart"/>
      <w:r>
        <w:t xml:space="preserve">В соответствии с указом Президента РФ от 18.04.2020 № 274 (с изменениями от 15.06.2020 № 392 и от 23.09.2020 № 580) «О временных мерах по урегулированию правого положения иностранных граждан и лиц без гражданства в Российской Федерации в связи с угрозой дальнейшего распространения новой </w:t>
      </w:r>
      <w:proofErr w:type="spellStart"/>
      <w:r>
        <w:t>короновирусной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9E783C">
        <w:t>-19)</w:t>
      </w:r>
      <w:r>
        <w:t>»</w:t>
      </w:r>
      <w:r>
        <w:rPr>
          <w:rStyle w:val="a7"/>
        </w:rPr>
        <w:footnoteReference w:id="2"/>
      </w:r>
      <w:r w:rsidRPr="009E783C">
        <w:t xml:space="preserve">  </w:t>
      </w:r>
      <w:r>
        <w:t>и указом Президента РФ от 15.12.2020 № 791 «О продлении действия временных мер по урегулированию правового положения</w:t>
      </w:r>
      <w:proofErr w:type="gramEnd"/>
      <w:r>
        <w:t xml:space="preserve"> </w:t>
      </w:r>
      <w:r w:rsidRPr="00997EAF">
        <w:t xml:space="preserve">иностранных граждан и лиц без гражданства в Российской Федерации в связи с угрозой дальнейшего распространения новой </w:t>
      </w:r>
      <w:proofErr w:type="spellStart"/>
      <w:r w:rsidRPr="00997EAF">
        <w:t>короновирусной</w:t>
      </w:r>
      <w:proofErr w:type="spellEnd"/>
      <w:r w:rsidRPr="00997EAF">
        <w:t xml:space="preserve"> инфекции (COVID-19)»</w:t>
      </w:r>
      <w:r>
        <w:rPr>
          <w:rStyle w:val="a7"/>
        </w:rPr>
        <w:footnoteReference w:id="3"/>
      </w:r>
      <w:r>
        <w:t xml:space="preserve"> документы принимаются без учета к цели въезда.</w:t>
      </w:r>
    </w:p>
    <w:p w:rsidR="009D0C1A" w:rsidRDefault="009D0C1A" w:rsidP="009D0C1A">
      <w:pPr>
        <w:pStyle w:val="ConsPlusNormal"/>
        <w:ind w:firstLine="851"/>
        <w:jc w:val="both"/>
      </w:pPr>
      <w:r>
        <w:t>Иностранный гражданин для получения патента в течение тридцати календарных дней со дня въезда в Российскую Федерацию  вправе обратиться в территориальный орган федерального органа исполнительной власти в сфере внутренних дел</w:t>
      </w:r>
      <w:r w:rsidR="00E83532">
        <w:rPr>
          <w:rStyle w:val="a7"/>
        </w:rPr>
        <w:footnoteReference w:id="4"/>
      </w:r>
      <w:r>
        <w:t xml:space="preserve"> с заявлением для получения патента. В связи Указом № 274 и Указом № 791 иностранный гражданин вправе обратиться без учета требования к установленному сроку подачи заявления.</w:t>
      </w:r>
    </w:p>
    <w:p w:rsidR="009D0C1A" w:rsidRDefault="009D0C1A" w:rsidP="009D0C1A">
      <w:pPr>
        <w:pStyle w:val="ConsPlusNormal"/>
        <w:ind w:firstLine="851"/>
        <w:jc w:val="both"/>
      </w:pPr>
      <w:r>
        <w:t xml:space="preserve">Иностранный гражданин в </w:t>
      </w:r>
      <w:proofErr w:type="gramStart"/>
      <w:r>
        <w:t>соответствии</w:t>
      </w:r>
      <w:proofErr w:type="gramEnd"/>
      <w:r>
        <w:t xml:space="preserve"> ст. 13.3 </w:t>
      </w:r>
      <w:r w:rsidRPr="00997EAF">
        <w:t>Федерального закона</w:t>
      </w:r>
      <w:r>
        <w:t xml:space="preserve"> подает следующие документы:</w:t>
      </w:r>
    </w:p>
    <w:p w:rsidR="009D0C1A" w:rsidRDefault="009D0C1A" w:rsidP="009D0C1A">
      <w:pPr>
        <w:pStyle w:val="ConsPlusNormal"/>
        <w:numPr>
          <w:ilvl w:val="0"/>
          <w:numId w:val="1"/>
        </w:numPr>
        <w:ind w:left="0" w:firstLine="709"/>
        <w:jc w:val="both"/>
      </w:pPr>
      <w:bookmarkStart w:id="1" w:name="Par0"/>
      <w:bookmarkEnd w:id="1"/>
      <w:r>
        <w:t>заявление о выдаче патента;</w:t>
      </w:r>
    </w:p>
    <w:p w:rsidR="009D0C1A" w:rsidRDefault="009D0C1A" w:rsidP="009D0C1A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документ, удостоверяющий личность данного иностранного гражданина и признаваемый Российской Федерацией в </w:t>
      </w:r>
      <w:proofErr w:type="gramStart"/>
      <w:r>
        <w:t>этом</w:t>
      </w:r>
      <w:proofErr w:type="gramEnd"/>
      <w:r>
        <w:t xml:space="preserve"> качестве;</w:t>
      </w:r>
    </w:p>
    <w:p w:rsidR="009D0C1A" w:rsidRDefault="009D0C1A" w:rsidP="009D0C1A">
      <w:pPr>
        <w:pStyle w:val="ConsPlusNormal"/>
        <w:numPr>
          <w:ilvl w:val="0"/>
          <w:numId w:val="1"/>
        </w:numPr>
        <w:ind w:left="0" w:firstLine="709"/>
        <w:jc w:val="both"/>
      </w:pPr>
      <w:r>
        <w:t>действующий на территории Российской Федерации</w:t>
      </w:r>
      <w:r w:rsidR="00E83532">
        <w:t>,</w:t>
      </w:r>
      <w:r>
        <w:t xml:space="preserve"> на срок осуществления трудовой деятельности данным иностранным гражданином</w:t>
      </w:r>
      <w:r w:rsidR="00E83532">
        <w:t>,</w:t>
      </w:r>
      <w:r>
        <w:t xml:space="preserve"> договор (полис) добровольного медицинского страхования;</w:t>
      </w:r>
    </w:p>
    <w:p w:rsidR="009D0C1A" w:rsidRDefault="009D0C1A" w:rsidP="009D0C1A">
      <w:pPr>
        <w:pStyle w:val="ConsPlusNormal"/>
        <w:numPr>
          <w:ilvl w:val="0"/>
          <w:numId w:val="1"/>
        </w:numPr>
        <w:ind w:left="0" w:firstLine="709"/>
        <w:jc w:val="both"/>
      </w:pPr>
      <w:r>
        <w:lastRenderedPageBreak/>
        <w:t>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а также сертификат об отсутствии у данного иностранного гражданина заболевания, вызываемого вирусом иммунодефицита человека (ВИЧ-инфекции)</w:t>
      </w:r>
      <w:bookmarkStart w:id="2" w:name="Par8"/>
      <w:bookmarkEnd w:id="2"/>
      <w:r>
        <w:t>;</w:t>
      </w:r>
    </w:p>
    <w:p w:rsidR="009D0C1A" w:rsidRDefault="009D0C1A" w:rsidP="009D0C1A">
      <w:pPr>
        <w:pStyle w:val="ConsPlusNormal"/>
        <w:numPr>
          <w:ilvl w:val="0"/>
          <w:numId w:val="1"/>
        </w:numPr>
        <w:ind w:left="0" w:firstLine="709"/>
        <w:jc w:val="both"/>
      </w:pPr>
      <w:r>
        <w:t>документ, подтверждающий в</w:t>
      </w:r>
      <w:r w:rsidR="00F215F3">
        <w:t>ладение русским языком, знание</w:t>
      </w:r>
      <w:r>
        <w:t xml:space="preserve"> истории России и основ законодательства Российской Федерации.</w:t>
      </w:r>
    </w:p>
    <w:p w:rsidR="009D0C1A" w:rsidRDefault="009D0C1A" w:rsidP="009D0C1A">
      <w:pPr>
        <w:pStyle w:val="ConsPlusNormal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Срок оказания государственной услуги составляет 10 рабочих дней со дня приёма заявления и документов, необходимых для оформления патента. </w:t>
      </w:r>
      <w:proofErr w:type="gramStart"/>
      <w:r>
        <w:rPr>
          <w:rFonts w:eastAsia="Times New Roman"/>
          <w:color w:val="000000"/>
        </w:rPr>
        <w:t>Патент выдается иностранному гражданину лично по пре</w:t>
      </w:r>
      <w:r w:rsidR="00E83532">
        <w:rPr>
          <w:rFonts w:eastAsia="Times New Roman"/>
          <w:color w:val="000000"/>
        </w:rPr>
        <w:t>дъявлению</w:t>
      </w:r>
      <w:r>
        <w:rPr>
          <w:rFonts w:eastAsia="Times New Roman"/>
          <w:color w:val="000000"/>
        </w:rPr>
        <w:t xml:space="preserve"> документа, удостоверяющего его личность, а также документа, подтверждающего уплату налога на доходы физических лиц в виде фиксированного авансового платежа на период действия патента.</w:t>
      </w:r>
      <w:proofErr w:type="gramEnd"/>
    </w:p>
    <w:p w:rsidR="009D0C1A" w:rsidRDefault="009D0C1A" w:rsidP="009D0C1A">
      <w:pPr>
        <w:pStyle w:val="ConsPlusNormal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Патент выдается на срок от одного до двенадцати месяцев. Срок действия патента считается продленным на период, за который уплачен налог на доходы физических лиц. В ином случае срок действия патента прекращается со дня, следующего за последним днем периода, за который уплачен налог на доходы физических лиц.</w:t>
      </w:r>
    </w:p>
    <w:p w:rsidR="009D0C1A" w:rsidRPr="004F38F9" w:rsidRDefault="009D0C1A" w:rsidP="009D0C1A">
      <w:pPr>
        <w:pStyle w:val="ConsPlusNormal"/>
        <w:ind w:firstLine="851"/>
        <w:jc w:val="both"/>
        <w:rPr>
          <w:rFonts w:eastAsia="Times New Roman"/>
          <w:color w:val="000000"/>
        </w:rPr>
      </w:pPr>
      <w:r>
        <w:t>В соответствии с п.</w:t>
      </w:r>
      <w:r w:rsidR="00E83532">
        <w:t xml:space="preserve"> </w:t>
      </w:r>
      <w:r>
        <w:t xml:space="preserve">9 ст. 13.3 Федерального закона </w:t>
      </w:r>
      <w:r w:rsidRPr="00D12EB5">
        <w:t>не позднее</w:t>
      </w:r>
      <w:r>
        <w:t>,</w:t>
      </w:r>
      <w:r w:rsidRPr="00D12EB5">
        <w:t xml:space="preserve"> чем за десять рабочих дней до истечения двенадцати месяцев со дня выдач</w:t>
      </w:r>
      <w:r>
        <w:t>и патента</w:t>
      </w:r>
      <w:r w:rsidR="00E83532">
        <w:t>,</w:t>
      </w:r>
      <w:r>
        <w:t xml:space="preserve"> иностранный гражданин</w:t>
      </w:r>
      <w:r w:rsidRPr="00D12EB5">
        <w:t xml:space="preserve"> вправе обратиться за переоформлением патента. </w:t>
      </w:r>
      <w:r>
        <w:t>При этом осуществлять выезд за пределы территории Российской Федерации иностранному гражданину не требуется.</w:t>
      </w:r>
    </w:p>
    <w:p w:rsidR="009D0C1A" w:rsidRDefault="009D0C1A" w:rsidP="009D0C1A">
      <w:pPr>
        <w:pStyle w:val="a3"/>
        <w:tabs>
          <w:tab w:val="left" w:pos="-3402"/>
          <w:tab w:val="left" w:pos="0"/>
          <w:tab w:val="left" w:pos="709"/>
        </w:tabs>
        <w:ind w:right="-1"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выдаче патента заявитель подлежит </w:t>
      </w:r>
      <w:r w:rsidR="00E83532">
        <w:rPr>
          <w:bCs/>
          <w:color w:val="000000"/>
          <w:sz w:val="28"/>
          <w:szCs w:val="28"/>
        </w:rPr>
        <w:t xml:space="preserve">обязательному </w:t>
      </w:r>
      <w:r>
        <w:rPr>
          <w:bCs/>
          <w:color w:val="000000"/>
          <w:sz w:val="28"/>
          <w:szCs w:val="28"/>
        </w:rPr>
        <w:t xml:space="preserve">фотографированию и обязательной государственной дактилоскопической регистрации. </w:t>
      </w:r>
    </w:p>
    <w:p w:rsidR="009D0C1A" w:rsidRPr="00F93052" w:rsidRDefault="009D0C1A" w:rsidP="009D0C1A">
      <w:pPr>
        <w:pStyle w:val="a3"/>
        <w:tabs>
          <w:tab w:val="left" w:pos="-3402"/>
          <w:tab w:val="left" w:pos="0"/>
          <w:tab w:val="left" w:pos="709"/>
        </w:tabs>
        <w:ind w:right="-1" w:firstLine="851"/>
        <w:rPr>
          <w:sz w:val="28"/>
          <w:szCs w:val="28"/>
        </w:rPr>
      </w:pPr>
      <w:r w:rsidRPr="00F93052">
        <w:rPr>
          <w:sz w:val="28"/>
          <w:szCs w:val="28"/>
        </w:rPr>
        <w:t xml:space="preserve">Трудящийся мигрант не вправе осуществлять трудовую деятельность вне пределов субъекта Российской Федерации, на территории которого ему выдан патент, а также по профессии (специальности, должности, виду трудовой деятельности), не указанной в разрешительных документах. </w:t>
      </w:r>
    </w:p>
    <w:p w:rsidR="009D0C1A" w:rsidRDefault="009D0C1A" w:rsidP="009D0C1A">
      <w:pPr>
        <w:pStyle w:val="ConsPlusNormal"/>
        <w:ind w:firstLine="851"/>
        <w:jc w:val="both"/>
      </w:pPr>
      <w:r>
        <w:t xml:space="preserve">Несоблюдение иностранным гражданином указанных требований влечет за собой наложение административного штрафа в </w:t>
      </w:r>
      <w:proofErr w:type="gramStart"/>
      <w:r>
        <w:t>размере</w:t>
      </w:r>
      <w:proofErr w:type="gramEnd"/>
      <w:r>
        <w:t xml:space="preserve"> от двух тысяч до пяти тысяч рублей с административным выдворением за пределы Российской Федерации или без такового (ч. 1 ст. 18.10 КоАП РФ).</w:t>
      </w:r>
    </w:p>
    <w:p w:rsidR="009D0C1A" w:rsidRPr="00F93052" w:rsidRDefault="009D0C1A" w:rsidP="009D0C1A">
      <w:pPr>
        <w:pStyle w:val="ConsPlusNormal"/>
        <w:ind w:firstLine="851"/>
        <w:jc w:val="both"/>
      </w:pPr>
      <w:r>
        <w:rPr>
          <w:color w:val="000000"/>
          <w:shd w:val="clear" w:color="auto" w:fill="FFFFFF"/>
        </w:rPr>
        <w:t xml:space="preserve">Иностранный гражданин, осуществляющий трудовую деятельность </w:t>
      </w:r>
      <w:proofErr w:type="gramStart"/>
      <w:r>
        <w:rPr>
          <w:color w:val="000000"/>
          <w:shd w:val="clear" w:color="auto" w:fill="FFFFFF"/>
        </w:rPr>
        <w:t>по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патенту у юридических лиц</w:t>
      </w:r>
      <w:r w:rsidR="00E8353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инд</w:t>
      </w:r>
      <w:r w:rsidR="00E83532">
        <w:rPr>
          <w:color w:val="000000"/>
          <w:shd w:val="clear" w:color="auto" w:fill="FFFFFF"/>
        </w:rPr>
        <w:t>ивидуальных предпринимателей,</w:t>
      </w:r>
      <w:r>
        <w:rPr>
          <w:color w:val="000000"/>
          <w:shd w:val="clear" w:color="auto" w:fill="FFFFFF"/>
        </w:rPr>
        <w:t xml:space="preserve"> частных нотариусов, адвокатов, учредивших </w:t>
      </w:r>
      <w:r>
        <w:rPr>
          <w:bCs/>
          <w:color w:val="000000"/>
        </w:rPr>
        <w:t>адвокатский</w:t>
      </w:r>
      <w:r>
        <w:rPr>
          <w:color w:val="000000"/>
          <w:shd w:val="clear" w:color="auto" w:fill="FFFFFF"/>
        </w:rPr>
        <w:t xml:space="preserve"> кабинет, или иных лиц, чья профессиональная деятельность подлежит государственной регистрации и (или) лицензированию, обязан в течение двух месяцев со дня выдачи патента представить лично</w:t>
      </w:r>
      <w:r w:rsidR="00E8353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либо направить заказным почтовым отправлением с уведомлением о вручении в территориальный орган, выдавший патент, копию трудового договора</w:t>
      </w:r>
      <w:r w:rsidR="00E83532">
        <w:rPr>
          <w:color w:val="000000"/>
          <w:shd w:val="clear" w:color="auto" w:fill="FFFFFF"/>
        </w:rPr>
        <w:t>/</w:t>
      </w:r>
      <w:r>
        <w:rPr>
          <w:color w:val="000000"/>
          <w:shd w:val="clear" w:color="auto" w:fill="FFFFFF"/>
        </w:rPr>
        <w:t>гражданско-правового договора на выполнение работ (оказание услуг).</w:t>
      </w:r>
      <w:proofErr w:type="gramEnd"/>
    </w:p>
    <w:p w:rsidR="009D0C1A" w:rsidRDefault="009D0C1A" w:rsidP="009D0C1A">
      <w:pPr>
        <w:pStyle w:val="ConsPlusNormal"/>
        <w:ind w:firstLine="851"/>
        <w:jc w:val="both"/>
      </w:pPr>
      <w:r>
        <w:rPr>
          <w:color w:val="000000"/>
          <w:shd w:val="clear" w:color="auto" w:fill="FFFFFF"/>
        </w:rPr>
        <w:lastRenderedPageBreak/>
        <w:t>Согласно п. 22 ст.</w:t>
      </w:r>
      <w:r w:rsidR="00E8353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13.3 </w:t>
      </w:r>
      <w:r>
        <w:t xml:space="preserve">Федерального закона </w:t>
      </w:r>
      <w:r>
        <w:rPr>
          <w:color w:val="000000"/>
          <w:shd w:val="clear" w:color="auto" w:fill="FFFFFF"/>
        </w:rPr>
        <w:t xml:space="preserve">непредставление копии указанного договора является основанием для принятия решения об аннулировании </w:t>
      </w:r>
      <w:r w:rsidR="00E83532">
        <w:t>патента иностранного</w:t>
      </w:r>
      <w:r>
        <w:t xml:space="preserve"> гражданин</w:t>
      </w:r>
      <w:r w:rsidR="00E83532">
        <w:t>а</w:t>
      </w:r>
      <w:r>
        <w:t>.</w:t>
      </w:r>
    </w:p>
    <w:p w:rsidR="009D0C1A" w:rsidRDefault="009D0C1A" w:rsidP="009D0C1A">
      <w:pPr>
        <w:pStyle w:val="ConsPlusNormal"/>
        <w:ind w:firstLine="851"/>
        <w:jc w:val="both"/>
      </w:pPr>
      <w:proofErr w:type="gramStart"/>
      <w:r>
        <w:t>В качестве работодателя или заказчика работ (услуг) могут выступать юридические лица или индивидуальные предприниматели либо частные нотариусы, адвокаты, учредившие адвокатский кабинет, или иные лица, чья профессиональная деятельность в соответствии с федеральными законами подлежит государственной регистрации и (или) лицензированию, а также граждане Российской Федерации, использующие иностранных работников для обеспечения личных, домашних и иных подобных нужд, не связанных с осуществлением работодателем  предпринимательской</w:t>
      </w:r>
      <w:proofErr w:type="gramEnd"/>
      <w:r>
        <w:t xml:space="preserve"> деятельности.</w:t>
      </w:r>
    </w:p>
    <w:p w:rsidR="009D0C1A" w:rsidRDefault="009D0C1A" w:rsidP="009D0C1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иностранных граждан вправе работодатели, не имеющие на момент заключения с иностранным гражданином трудовых отношений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граждан.</w:t>
      </w:r>
    </w:p>
    <w:p w:rsidR="009D0C1A" w:rsidRDefault="009D0C1A" w:rsidP="009D0C1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или заказчик работ (услуг) не вправе привлекать иностранного гражданина к трудовой деятельности вне пределов субъекта Российской Федерации, на территории которого данному иностранному гражданину выдан патент, а также по профессии (специальности, должности, виду трудовой деятельности), не указанной в разрешительных документах.</w:t>
      </w:r>
    </w:p>
    <w:p w:rsidR="009D0C1A" w:rsidRDefault="009D0C1A" w:rsidP="009D0C1A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Несоблюдение работодателями указанных требований влечет наложение административного штрафа на </w:t>
      </w:r>
      <w:r w:rsidR="00E83532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в размере от двух тысяч до пяти тысяч рублей; на должностных лиц - от двадцати пяти тысяч до пятидесяти тысяч рублей; на юридических лиц - от двухсот пятидесяти тысяч до восьмисот тысяч рублей либо административное приостановление деятельности на срок от четырнадцати до девяноста суток (ч. 1 ст.</w:t>
      </w:r>
      <w:r w:rsidR="00E83532">
        <w:rPr>
          <w:sz w:val="28"/>
          <w:szCs w:val="28"/>
        </w:rPr>
        <w:t xml:space="preserve"> </w:t>
      </w:r>
      <w:r w:rsidR="005C0A8A">
        <w:rPr>
          <w:sz w:val="28"/>
          <w:szCs w:val="28"/>
        </w:rPr>
        <w:t>18.15</w:t>
      </w:r>
      <w:r>
        <w:rPr>
          <w:sz w:val="28"/>
          <w:szCs w:val="28"/>
        </w:rPr>
        <w:t xml:space="preserve"> КоАП РФ).</w:t>
      </w:r>
      <w:proofErr w:type="gramEnd"/>
    </w:p>
    <w:p w:rsidR="009D0C1A" w:rsidRDefault="009D0C1A" w:rsidP="009D0C1A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</w:t>
      </w:r>
      <w:proofErr w:type="gramEnd"/>
      <w:r>
        <w:rPr>
          <w:sz w:val="28"/>
          <w:szCs w:val="28"/>
        </w:rPr>
        <w:t xml:space="preserve"> или прекращения (расторжения) соответствующего договора.</w:t>
      </w:r>
    </w:p>
    <w:p w:rsidR="009D0C1A" w:rsidRDefault="009D0C1A" w:rsidP="009D0C1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и порядок предоставления указанных уведомлений утверждены приказом МВД России от 04.06.2019 № 363</w:t>
      </w:r>
      <w:r w:rsidR="003D5B9B">
        <w:rPr>
          <w:sz w:val="28"/>
          <w:szCs w:val="28"/>
        </w:rPr>
        <w:t xml:space="preserve"> «Об утверждении формы ходатайства иностранного гражданина о привлечении его в качестве ВКС, а также форм и порядка уведомления МВД РФ об осуществлении иностранными гражданами трудовой деятельности»</w:t>
      </w:r>
      <w:r w:rsidR="003D5B9B">
        <w:rPr>
          <w:rStyle w:val="a7"/>
          <w:sz w:val="28"/>
          <w:szCs w:val="28"/>
        </w:rPr>
        <w:footnoteReference w:id="5"/>
      </w:r>
      <w:r>
        <w:rPr>
          <w:sz w:val="28"/>
          <w:szCs w:val="28"/>
        </w:rPr>
        <w:t xml:space="preserve">. </w:t>
      </w:r>
      <w:r w:rsidR="00337756">
        <w:rPr>
          <w:sz w:val="28"/>
          <w:szCs w:val="28"/>
        </w:rPr>
        <w:t xml:space="preserve"> </w:t>
      </w:r>
    </w:p>
    <w:p w:rsidR="009D0C1A" w:rsidRDefault="00E83532" w:rsidP="009D0C1A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Не</w:t>
      </w:r>
      <w:r w:rsidR="009D0C1A">
        <w:rPr>
          <w:sz w:val="28"/>
          <w:szCs w:val="28"/>
        </w:rPr>
        <w:t>уведомление</w:t>
      </w:r>
      <w:proofErr w:type="spellEnd"/>
      <w:r w:rsidR="009D0C1A">
        <w:rPr>
          <w:sz w:val="28"/>
          <w:szCs w:val="28"/>
        </w:rPr>
        <w:t xml:space="preserve"> или нарушение установленного</w:t>
      </w:r>
      <w:r w:rsidR="00F215F3">
        <w:rPr>
          <w:sz w:val="28"/>
          <w:szCs w:val="28"/>
        </w:rPr>
        <w:t xml:space="preserve"> </w:t>
      </w:r>
      <w:r w:rsidR="009D0C1A">
        <w:rPr>
          <w:sz w:val="28"/>
          <w:szCs w:val="28"/>
        </w:rPr>
        <w:t xml:space="preserve"> порядка</w:t>
      </w:r>
      <w:r w:rsidR="00F215F3">
        <w:rPr>
          <w:sz w:val="28"/>
          <w:szCs w:val="28"/>
        </w:rPr>
        <w:t xml:space="preserve"> </w:t>
      </w:r>
      <w:r w:rsidR="009D0C1A">
        <w:rPr>
          <w:sz w:val="28"/>
          <w:szCs w:val="28"/>
        </w:rPr>
        <w:t xml:space="preserve"> и </w:t>
      </w:r>
      <w:r w:rsidR="00F215F3">
        <w:rPr>
          <w:sz w:val="28"/>
          <w:szCs w:val="28"/>
        </w:rPr>
        <w:t xml:space="preserve"> </w:t>
      </w:r>
      <w:r w:rsidR="009D0C1A">
        <w:rPr>
          <w:sz w:val="28"/>
          <w:szCs w:val="28"/>
        </w:rPr>
        <w:t>(или)</w:t>
      </w:r>
      <w:r w:rsidR="00F215F3">
        <w:rPr>
          <w:sz w:val="28"/>
          <w:szCs w:val="28"/>
        </w:rPr>
        <w:t xml:space="preserve"> </w:t>
      </w:r>
      <w:r w:rsidR="009D0C1A">
        <w:rPr>
          <w:sz w:val="28"/>
          <w:szCs w:val="28"/>
        </w:rPr>
        <w:t xml:space="preserve"> фо</w:t>
      </w:r>
      <w:r w:rsidR="00F215F3">
        <w:rPr>
          <w:sz w:val="28"/>
          <w:szCs w:val="28"/>
        </w:rPr>
        <w:t>рмы уведомления о заключении/</w:t>
      </w:r>
      <w:r w:rsidR="009D0C1A">
        <w:rPr>
          <w:sz w:val="28"/>
          <w:szCs w:val="28"/>
        </w:rPr>
        <w:t>прекращении</w:t>
      </w:r>
      <w:r w:rsidR="00F215F3">
        <w:rPr>
          <w:sz w:val="28"/>
          <w:szCs w:val="28"/>
        </w:rPr>
        <w:t xml:space="preserve"> </w:t>
      </w:r>
      <w:r w:rsidR="009D0C1A">
        <w:rPr>
          <w:sz w:val="28"/>
          <w:szCs w:val="28"/>
        </w:rPr>
        <w:t>(расторжении)</w:t>
      </w:r>
      <w:r w:rsidR="00F215F3">
        <w:rPr>
          <w:sz w:val="28"/>
          <w:szCs w:val="28"/>
        </w:rPr>
        <w:t xml:space="preserve"> </w:t>
      </w:r>
      <w:r w:rsidR="009D0C1A">
        <w:rPr>
          <w:sz w:val="28"/>
          <w:szCs w:val="28"/>
        </w:rPr>
        <w:t xml:space="preserve"> трудового</w:t>
      </w:r>
      <w:r w:rsidR="00F215F3">
        <w:rPr>
          <w:sz w:val="28"/>
          <w:szCs w:val="28"/>
        </w:rPr>
        <w:t xml:space="preserve">/гражданского правого </w:t>
      </w:r>
      <w:r w:rsidR="009D0C1A">
        <w:rPr>
          <w:sz w:val="28"/>
          <w:szCs w:val="28"/>
        </w:rPr>
        <w:t xml:space="preserve"> договора </w:t>
      </w:r>
      <w:r w:rsidR="00F215F3">
        <w:rPr>
          <w:sz w:val="28"/>
          <w:szCs w:val="28"/>
        </w:rPr>
        <w:t xml:space="preserve"> </w:t>
      </w:r>
      <w:r w:rsidR="009D0C1A">
        <w:rPr>
          <w:sz w:val="28"/>
          <w:szCs w:val="28"/>
        </w:rPr>
        <w:t xml:space="preserve">с иностранным гражданином влечет наложение административного штрафа на </w:t>
      </w:r>
      <w:r w:rsidR="00F215F3">
        <w:rPr>
          <w:sz w:val="28"/>
          <w:szCs w:val="28"/>
        </w:rPr>
        <w:t>физических лиц</w:t>
      </w:r>
      <w:r w:rsidR="009D0C1A">
        <w:rPr>
          <w:sz w:val="28"/>
          <w:szCs w:val="28"/>
        </w:rPr>
        <w:t xml:space="preserve"> в размере от двух тысяч до пяти тысяч рублей; на должностных лиц - от тридцати пяти тысяч до пятидесяти тысяч рублей; на юридических лиц - от четырехсот тысяч до восьмисот тысяч рублей либо административное приостановление деятельности на срок от четырнадцати до девяноста суток (ч. 3 ст.18.15 КоАП РФ).</w:t>
      </w:r>
    </w:p>
    <w:p w:rsidR="009D0C1A" w:rsidRDefault="009D0C1A" w:rsidP="009D0C1A">
      <w:pPr>
        <w:shd w:val="clear" w:color="auto" w:fill="FFFFFF"/>
        <w:ind w:firstLine="851"/>
        <w:jc w:val="both"/>
        <w:rPr>
          <w:sz w:val="28"/>
          <w:szCs w:val="28"/>
        </w:rPr>
      </w:pPr>
    </w:p>
    <w:sectPr w:rsidR="009D0C1A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A7" w:rsidRDefault="00B443A7" w:rsidP="009D0C1A">
      <w:r>
        <w:separator/>
      </w:r>
    </w:p>
  </w:endnote>
  <w:endnote w:type="continuationSeparator" w:id="0">
    <w:p w:rsidR="00B443A7" w:rsidRDefault="00B443A7" w:rsidP="009D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A7" w:rsidRDefault="00B443A7" w:rsidP="009D0C1A">
      <w:r>
        <w:separator/>
      </w:r>
    </w:p>
  </w:footnote>
  <w:footnote w:type="continuationSeparator" w:id="0">
    <w:p w:rsidR="00B443A7" w:rsidRDefault="00B443A7" w:rsidP="009D0C1A">
      <w:r>
        <w:continuationSeparator/>
      </w:r>
    </w:p>
  </w:footnote>
  <w:footnote w:id="1">
    <w:p w:rsidR="009D0C1A" w:rsidRDefault="009D0C1A" w:rsidP="009D0C1A">
      <w:pPr>
        <w:pStyle w:val="a5"/>
      </w:pPr>
      <w:r>
        <w:rPr>
          <w:rStyle w:val="a7"/>
        </w:rPr>
        <w:footnoteRef/>
      </w:r>
      <w:r>
        <w:t xml:space="preserve"> Далее – «Федеральный закон».</w:t>
      </w:r>
    </w:p>
  </w:footnote>
  <w:footnote w:id="2">
    <w:p w:rsidR="009D0C1A" w:rsidRDefault="009D0C1A" w:rsidP="009D0C1A">
      <w:pPr>
        <w:pStyle w:val="a5"/>
      </w:pPr>
      <w:r>
        <w:rPr>
          <w:rStyle w:val="a7"/>
        </w:rPr>
        <w:footnoteRef/>
      </w:r>
      <w:r>
        <w:t xml:space="preserve"> Далее – «Указ № 274».</w:t>
      </w:r>
    </w:p>
  </w:footnote>
  <w:footnote w:id="3">
    <w:p w:rsidR="009D0C1A" w:rsidRDefault="009D0C1A" w:rsidP="009D0C1A">
      <w:pPr>
        <w:pStyle w:val="a5"/>
      </w:pPr>
      <w:r>
        <w:rPr>
          <w:rStyle w:val="a7"/>
        </w:rPr>
        <w:footnoteRef/>
      </w:r>
      <w:r>
        <w:t xml:space="preserve"> Далее – «Указ </w:t>
      </w:r>
      <w:r w:rsidR="003D5B9B">
        <w:t xml:space="preserve">№ </w:t>
      </w:r>
      <w:r>
        <w:t>791».</w:t>
      </w:r>
    </w:p>
  </w:footnote>
  <w:footnote w:id="4">
    <w:p w:rsidR="00E83532" w:rsidRDefault="00E83532">
      <w:pPr>
        <w:pStyle w:val="a5"/>
      </w:pPr>
      <w:r>
        <w:rPr>
          <w:rStyle w:val="a7"/>
        </w:rPr>
        <w:footnoteRef/>
      </w:r>
      <w:r>
        <w:t xml:space="preserve"> Далее – «территориальный орган».</w:t>
      </w:r>
    </w:p>
  </w:footnote>
  <w:footnote w:id="5">
    <w:p w:rsidR="003D5B9B" w:rsidRDefault="003D5B9B" w:rsidP="005C0A8A">
      <w:pPr>
        <w:pStyle w:val="a5"/>
        <w:jc w:val="both"/>
      </w:pPr>
      <w:r>
        <w:rPr>
          <w:rStyle w:val="a7"/>
        </w:rPr>
        <w:footnoteRef/>
      </w:r>
      <w:r w:rsidR="00337756">
        <w:t xml:space="preserve"> С  01.01.</w:t>
      </w:r>
      <w:r>
        <w:t>2021</w:t>
      </w:r>
      <w:r w:rsidR="00337756">
        <w:t xml:space="preserve"> года</w:t>
      </w:r>
      <w:r>
        <w:t xml:space="preserve"> </w:t>
      </w:r>
      <w:r w:rsidR="00337756">
        <w:t xml:space="preserve"> </w:t>
      </w:r>
      <w:r>
        <w:t xml:space="preserve">вступает </w:t>
      </w:r>
      <w:r w:rsidR="00337756">
        <w:t xml:space="preserve"> </w:t>
      </w:r>
      <w:r>
        <w:t xml:space="preserve">в силу постановление </w:t>
      </w:r>
      <w:r w:rsidR="00337756">
        <w:t xml:space="preserve">  </w:t>
      </w:r>
      <w:r>
        <w:t xml:space="preserve">Правительства </w:t>
      </w:r>
      <w:r w:rsidR="00337756">
        <w:t xml:space="preserve"> </w:t>
      </w:r>
      <w:r>
        <w:t>Росси</w:t>
      </w:r>
      <w:r w:rsidR="00337756">
        <w:t xml:space="preserve">йской  Федерации  от   24.07.2020 </w:t>
      </w:r>
      <w:r>
        <w:t xml:space="preserve"> </w:t>
      </w:r>
      <w:r w:rsidR="00337756">
        <w:t>№ 1110, которым о</w:t>
      </w:r>
      <w:r>
        <w:t>тменяется приказ</w:t>
      </w:r>
      <w:r w:rsidR="00337756">
        <w:t xml:space="preserve"> МВД России от 04.06.2019</w:t>
      </w:r>
      <w:r>
        <w:t xml:space="preserve"> № 363 и вступает в силу</w:t>
      </w:r>
      <w:r w:rsidR="00337756">
        <w:t xml:space="preserve"> приказ МВД России от 30.07.2020</w:t>
      </w:r>
      <w:r>
        <w:t xml:space="preserve"> № 533</w:t>
      </w:r>
      <w:r w:rsidR="0033775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052115"/>
      <w:docPartObj>
        <w:docPartGallery w:val="Page Numbers (Top of Page)"/>
        <w:docPartUnique/>
      </w:docPartObj>
    </w:sdtPr>
    <w:sdtEndPr/>
    <w:sdtContent>
      <w:p w:rsidR="009D0C1A" w:rsidRDefault="009D0C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777">
          <w:rPr>
            <w:noProof/>
          </w:rPr>
          <w:t>2</w:t>
        </w:r>
        <w:r>
          <w:fldChar w:fldCharType="end"/>
        </w:r>
      </w:p>
    </w:sdtContent>
  </w:sdt>
  <w:p w:rsidR="009D0C1A" w:rsidRDefault="009D0C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1A0A"/>
    <w:multiLevelType w:val="hybridMultilevel"/>
    <w:tmpl w:val="2A38E9A2"/>
    <w:lvl w:ilvl="0" w:tplc="A1E0BB4C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1A"/>
    <w:rsid w:val="000350CC"/>
    <w:rsid w:val="000F58C7"/>
    <w:rsid w:val="002C16A3"/>
    <w:rsid w:val="00337756"/>
    <w:rsid w:val="00372F4B"/>
    <w:rsid w:val="003D5B9B"/>
    <w:rsid w:val="00422DC2"/>
    <w:rsid w:val="005C0A8A"/>
    <w:rsid w:val="00630777"/>
    <w:rsid w:val="00637263"/>
    <w:rsid w:val="007D380E"/>
    <w:rsid w:val="0084376A"/>
    <w:rsid w:val="008B6948"/>
    <w:rsid w:val="009D0C1A"/>
    <w:rsid w:val="00A103D1"/>
    <w:rsid w:val="00B443A7"/>
    <w:rsid w:val="00C64FCB"/>
    <w:rsid w:val="00CB74EA"/>
    <w:rsid w:val="00D158A8"/>
    <w:rsid w:val="00D93D85"/>
    <w:rsid w:val="00DE6E57"/>
    <w:rsid w:val="00DF35F9"/>
    <w:rsid w:val="00E83532"/>
    <w:rsid w:val="00F2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0C1A"/>
    <w:pPr>
      <w:ind w:right="5244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D0C1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onsPlusNormal">
    <w:name w:val="ConsPlusNormal"/>
    <w:rsid w:val="009D0C1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footnote text"/>
    <w:basedOn w:val="a"/>
    <w:link w:val="a6"/>
    <w:rsid w:val="009D0C1A"/>
  </w:style>
  <w:style w:type="character" w:customStyle="1" w:styleId="a6">
    <w:name w:val="Текст сноски Знак"/>
    <w:basedOn w:val="a0"/>
    <w:link w:val="a5"/>
    <w:rsid w:val="009D0C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9D0C1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D0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0C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D0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0C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B74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4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0C1A"/>
    <w:pPr>
      <w:ind w:right="5244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D0C1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onsPlusNormal">
    <w:name w:val="ConsPlusNormal"/>
    <w:rsid w:val="009D0C1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footnote text"/>
    <w:basedOn w:val="a"/>
    <w:link w:val="a6"/>
    <w:rsid w:val="009D0C1A"/>
  </w:style>
  <w:style w:type="character" w:customStyle="1" w:styleId="a6">
    <w:name w:val="Текст сноски Знак"/>
    <w:basedOn w:val="a0"/>
    <w:link w:val="a5"/>
    <w:rsid w:val="009D0C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9D0C1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D0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0C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D0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0C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B74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4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CB75-56EE-44EC-A275-F9B2A39D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Филиппова </cp:lastModifiedBy>
  <cp:revision>6</cp:revision>
  <cp:lastPrinted>2020-12-21T16:25:00Z</cp:lastPrinted>
  <dcterms:created xsi:type="dcterms:W3CDTF">2021-01-12T06:14:00Z</dcterms:created>
  <dcterms:modified xsi:type="dcterms:W3CDTF">2021-01-12T06:47:00Z</dcterms:modified>
</cp:coreProperties>
</file>